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A2" w:rsidRDefault="00B578A2" w:rsidP="00B578A2">
      <w:pPr>
        <w:spacing w:after="0" w:line="240" w:lineRule="auto"/>
        <w:ind w:right="-1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bookmarkStart w:id="0" w:name="_GoBack"/>
      <w:bookmarkEnd w:id="0"/>
      <w:r w:rsidRPr="008C329C">
        <w:rPr>
          <w:rFonts w:ascii="Arial" w:eastAsia="Times New Roman" w:hAnsi="Arial" w:cs="Arial"/>
          <w:b/>
          <w:bCs/>
          <w:sz w:val="24"/>
          <w:szCs w:val="24"/>
          <w:lang w:val="mn-MN"/>
        </w:rPr>
        <w:t>Те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хникийн тодорхойлолт</w:t>
      </w:r>
    </w:p>
    <w:p w:rsidR="00B578A2" w:rsidRPr="008C329C" w:rsidRDefault="00B578A2" w:rsidP="00B578A2">
      <w:pPr>
        <w:spacing w:after="0" w:line="240" w:lineRule="auto"/>
        <w:ind w:right="-14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   </w:t>
      </w:r>
      <w:r w:rsidRPr="008C329C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8C329C">
        <w:rPr>
          <w:rFonts w:ascii="Arial" w:eastAsia="Times New Roman" w:hAnsi="Arial" w:cs="Arial"/>
          <w:sz w:val="24"/>
          <w:szCs w:val="24"/>
          <w:lang w:val="mn-MN"/>
        </w:rPr>
        <w:t>Нийлүүлэгдэх бараа болон холбогдох үйлчилгээ нь дор дурдсан техникийн тодорхойлолт, стандартад нийцсэн байна.</w:t>
      </w:r>
    </w:p>
    <w:p w:rsidR="00B578A2" w:rsidRPr="008C329C" w:rsidRDefault="00B578A2" w:rsidP="00B578A2">
      <w:pPr>
        <w:spacing w:after="0" w:line="240" w:lineRule="auto"/>
        <w:ind w:right="-14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"/>
        <w:tblW w:w="10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730"/>
        <w:gridCol w:w="6529"/>
      </w:tblGrid>
      <w:tr w:rsidR="00B578A2" w:rsidRPr="008C329C" w:rsidTr="00936BBD">
        <w:trPr>
          <w:trHeight w:val="1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Нэр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төрлийн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дугаар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Бараа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холбогдох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үйлчилгээний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Техникийн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тодорхойлолт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стандарт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тавигдах шаардлага 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“Мах, махан бүтээгдэхүүн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Үхэр хонь мах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1.Үхэр,хонины  1дүгээр зэргийн, өнгө, үнэр, биет байдал, гадаргуу, хэлбэр алдагдаагүй мах байна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2.Махыг хэсэглэж ангилсан байдлаар нийлүүлэх тохиолдолд MNS 2456:2009, MNS 2457:2009 стандартуудын шаардлагыг хангасан байна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3.Эрүүл ахуй, аюулгүй байдлын үндсэн шаардлага хангасан, эрүүл малаас  бэлтгэсэн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4.Мал эмнэлэг,  гарал үүслийн гэрчилгээ, хүнсний лабораторийн шинжилгээний бичигтэй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5.Загсаасан буюу сэрвээсэн эсвэл хөргөсөн, хөлдөөсөн мах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6.Нөжирч хурсан цус, сэвс, үс, шороо зэрэг гадны бохирдолгүй, гадаргуу нь урагдаж гэмтээгүй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7Эрүүл ахуйн шаардлага хангасан  тээврийн  хэрэгслээр тээвэрлэнэ.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8. Дулааны улиралд зориулалтын  хөргүүрт хадгалах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9.Тээвэрлэлт, хадгалалт, борлуулалтын явцад технологийн горимыг чанд мөрдөнө.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10.Бүтээгдэхүүнийг ажлын 7  хоногийн хэрэгцээг хангахуйцаар нэг удаагийн нийлүүлэлтийг хийнэ. .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“Сүү, сүүн бүтээгдэхүүн”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F03E2B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Шингэн сүү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Тараг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Аарц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    Ээзгий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Ааруул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1.Сүү, сүүн бүтээгдэхүүн нь хүнсний эрүүл ахуйн ерөнхий зарчим MNS CAC 1:2003 стандартын шаардлага хангасан эрүүл ахуйн тохиромжтой нөхцөлд  бэлтгэсэн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2. Сүү нь түүхий сүүний техникийн шаардлага MNS 4228:2003 стандартыг хангасан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3.Түүхий сүү нь малаас хүнд халдварлах өвчин болон малын гоц халдварт өвчнөөр өвчлөөгүй эрүүл  бүсээс бэлтгэсэн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4.Сүү, сүүн бүтээгдэхүүн нь  итгэмжлэгдсэн лабораторит улирал тутам шинжлүүлсэн  байх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5.Зориулалтын  сав, баглаа, боодолтой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6.Хүнсний нэмэлт  агуулаагүй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7.Ариун цэврийн  шаардлага хангасан тээврийн хэрэгслээр тээвэрлэнэ.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8.Тээвэрлэлт, хадгалалт, борлуулалтын явцад технологийн горимыг чанд мөрдөнө.</w:t>
            </w:r>
          </w:p>
          <w:p w:rsidR="00B578A2" w:rsidRPr="008C329C" w:rsidRDefault="00B578A2" w:rsidP="00936BBD">
            <w:pPr>
              <w:tabs>
                <w:tab w:val="right" w:pos="7254"/>
              </w:tabs>
              <w:spacing w:after="12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9. Хүнс хөдөө аж ахуйн газрын  итгэмжлэгдсэн лабораторын шинжилгээний бичиг, дүгнэлт ирүүлэх.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10. Малын вакцин, тарилга туулгад хамрагдсан тухайд  бүтээгдэхүүнийг  нийлүүлэхгүй  байх ба урьдчилан мэдэгдэнэ.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11. Бүтээгдэхүүний хэрэглэх заавар, зөвлөмж зэрэг нэмэлт мэдээллийг дагалдуулж болно.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12 Нийлүүлэгдэх тараг нь эсэг цагаан идээ техникийн шаардлага MNS 4230:2003 , бяслаг, аарц, ааруул нь уураглаг  цагаан идээ техникийн шаардлага MNS 4230:2003стандартууд болон эрүүл ахуй, аюулгүй байдлын шаардлага хангасан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13. Үйлдвэрийн болон уламжлалт аргаар бэлтгэсэн, нэгэн жигд бие бүтэцтэй,  тослог зохих түвшинд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14. Цагаан өнгөтэй, шинэлэг байдлаа хадгалсан, нэгэн жигд бие бүтэцтэй, тослог зохих түвшинд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15.Бүтээгдэхүүнийг ажлын  2-14  хоногийн хэрэгцээг хангахуйцаар нэг удаагийн нийлүүлэлтийг хийнэ.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78A2" w:rsidRPr="00177F6F" w:rsidRDefault="00F03E2B" w:rsidP="00936B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Жимс,жимсгэнэ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Аньс, нэрс, чацаргана  бусад жимс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Сайн чанарын, эрүүл ахуй, ариун цэврийн стандарт, шаардлагад нийцсэн ,технологийн шаардлага хангасан гадаад байдал амт ба үнэр боловсролт зэргийн  амтлаж үзэх, Итгэмжлэгдсэн лабораторит  шинжлүүлсэн хүнсний аюулгүй байдлын шаардлага хангасан  байх   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Аньстай дүйцэхүйц витаминлаг чанартай 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Үзэм, хар чавга, чангаанз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Сайн чанарын, эрүүл ахуй, ариун цэврийн стандарт, шаардлагад нийцсэн. /</w:t>
            </w:r>
            <w:r w:rsidRPr="008C329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2782:1:2014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гадаад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хортон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2782:2:2014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2292-2301 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Зөгийн бал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Эх орны  бүтээгдэхүүн, Итгэмжлэгдсэн лабораторит   шинжлүүлсэн хүнсний аюулгүй байдлын шаардлага хангасан байх, цэвэр экологийн  бүтээгдэхүүн, элсэн чихрээр өтгөрүүлээгүй байх 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F03E2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“Талх, нарийн боов”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Талх, Төрөл бүрийн  нарийн боов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Бүтээгдэхүүний чанар, хэлбэр, өнгө гадаргуу, амт үнэр зэрэг стандартын шаардлага хангасан  үйлдвэрт баталгаажсан жор технологийн зааврыг баримтлан үйлдвэрлэсэн байх ба  Дархан Хүнс ХК-ны  үйлдвэрийн бүтээгдэхүүнтэй дүйцэхүйц  байх  /Дээж ирүүлнэ/</w:t>
            </w:r>
          </w:p>
        </w:tc>
      </w:tr>
      <w:tr w:rsidR="00B578A2" w:rsidRPr="008C329C" w:rsidTr="00936BBD">
        <w:trPr>
          <w:trHeight w:val="18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F03E2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b/>
                <w:sz w:val="24"/>
                <w:szCs w:val="24"/>
                <w:lang w:val="mn-MN"/>
              </w:rPr>
              <w:t>“Төмс, Хүнсний  ногоо”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i/>
                <w:sz w:val="24"/>
                <w:szCs w:val="24"/>
                <w:lang w:val="mn-MN"/>
              </w:rPr>
              <w:t>Төмс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1.Нийлүүлэх төмс нь орон нутагт тариалагдсан, MNS 258:2006 стандартын шаардлага хангасан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 Итгэмжлэгдсэн лабораторит улирлаар шинжлүүлсэн хүнсний аюулгүй байдлын шаардлага хангасан, ариун цэвэр, эрүүл ахуйн шинжилгээнд хамрагдсан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3.Шинэ буюу шинэлэг байдлаа хадгалсан байх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4. Хортон, хөнөөлт шавьжаар гэмтэж, бохирлогдоогүй, бүтэн, хуурай, сортынхоо хэлбэр, дүрсийг хадгалсан байх 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5.Хальс нь шалбарсан төмс 10 хувиас ихгүй, ногоорсон төмсгүй, пестицидийн үлдэгдэлгүй байх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6.Гадны ямар нэг үнэртэй, химийн бодисоор бохирлогдсон байж болохгүй.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7.Төмсний голч хэмжээ 35-55 мм, 55мм-ээс дээш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8 Төмсийг норох, хөлдөхөөс хамгаалж бүтээлэгтэй тээврийн хэрэгслээр тээвэрлэнэ.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9  Бүтээгдэхүүнийг ажлын 5 хоногийн хэрэгцээг хангахуйцаар нэг удаагийн нийлүүлэлтийг хийнэ.</w:t>
            </w:r>
          </w:p>
        </w:tc>
      </w:tr>
      <w:tr w:rsidR="00B578A2" w:rsidRPr="008C329C" w:rsidTr="00936BBD">
        <w:trPr>
          <w:trHeight w:val="2898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Байцаа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1.Нийлүүлэх байцаа нь орон нутагт тариалагдсан, MNS0255:2007 стандартын шаардлага хангасан  монгол байцаа байх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2. Итгэмжлэгдсэн лабораторит  улирлаар шинжлүүлсэн хүнсний аюулгүй байдлын шаардлага хангасан байх.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3.Байцаа нь нягтрал сайтай, бүтэн, цэвэр, өвчлөөгүй, хортон, хөнөөлт шавьжаар гэмтэж, бохирлогдоогүй, механик элдэв хольцгүй, гадны үнэр амтгүй,сортынхоо хэлбэр, дүрсийг хадгалсан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4.Хадгалсан  байцааг нийлүүлэхдээ гадна талын муудсан навчийг авч цэвэрлэсэн байх ба хөлдөлт, хайрагдалтгүй, жин нь 1,5 кг-аас доошгүй байна.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5.Байцааг MNS 3529:1983   стандартын шаардлага хангасан шуудайд хадгалж тээвэрлэх 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6.Байцааг норох, хөлдөх бохирдогдохоос  хамгаалж  тээвэрлэнэ.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7.Бүтээгдэхүүнийг ажлын 5 хоногийн хэрэгцээг хангахуйцаар нэг удаагийн нийлүүлэлтийг хийнэ</w:t>
            </w:r>
          </w:p>
        </w:tc>
      </w:tr>
      <w:tr w:rsidR="00B578A2" w:rsidRPr="008C329C" w:rsidTr="00936BBD">
        <w:trPr>
          <w:trHeight w:val="706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Сонгино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1..Нийлүүлэх сонгино нь орон нутагт тариалагдсан, MNS 0260:1982стандартын шаардлага хангасан, монгол сонгино 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2 Итгэмжлэгдсэн лабораторит улирлаар  шинжлүүлсэн 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хүнсний аюулгүй байдлын шаардлага хангасан, 3.Сонгино нь механик элдэв хольцгүй, хортон, хөнөөлт шавьжаар гэмтэж, бохирлогдоогүй, эрүүл, цэвэр, хуурай, сортынхоо хэлбэр, дүрсийг хадгалсан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4.Булцуу нь нягт, ургаж, соёолоогүй, ялзраагүй, хатаж чийгээ алдаагүй,  ааг амт сайтай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5.Сонгиныг стандартын шаардлага хангасан шуудай, торон уутанд  зэрэг, сортоор нь ялгаж савласан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 .Сонгиныг норох, хөлдөхөөс  хамгаалсан  тээврийн хэрэгслээр тээвэрлэнэ.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7.Бүтээгдэхүүнийг ажлын 10 хоногийн хэрэгцээг хангахуйцаар  нэг удаагийн нийлүүлэлтийг хийнэ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578A2" w:rsidRPr="008C329C" w:rsidTr="00936BBD">
        <w:trPr>
          <w:trHeight w:val="706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578A2" w:rsidRPr="008C329C" w:rsidTr="00936BBD">
        <w:trPr>
          <w:trHeight w:val="70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8A2" w:rsidRPr="008C329C" w:rsidRDefault="00B578A2" w:rsidP="00F03E2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b/>
                <w:sz w:val="24"/>
                <w:szCs w:val="24"/>
                <w:lang w:val="mn-MN"/>
              </w:rPr>
              <w:t>“Төмс, Хүнсний  ногоо”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Лууван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1.Нийлүүлэх лууван нь орон нутагт тариалагдсан , MNS 0271:1982 стандартын шаардлага хангасан 1сорт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2 Итгэмжлэгдсэн лабораторит улирлаар шинжлүүлсэн хүнсний аюулгүй байдлын шаардлага хангасан, 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3.Лууван нь нягт, шүүслэг, хөндийрөөгүй, модорч хөгшрөөгүй, өлсч үрчийгээгүй, соёолоогүй, гэмтээгүй, ялзраагүй, механик элдэв хольцгүй, гадны үнэр амтгүй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4.Савлалт нь хуурай, цэвэр, даавуун  шуудайд  савласан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5.Лууванг норох, хөлдөх,гэмтэхээс  хамгаалж тээвэрлэнэ.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6. Бүтээгдэхүүнийг ажлын 5 хоногийн хэрэгцээг хангахуйцаар  нэг удаагийн нийлүүлэлтийг хийнэ.</w:t>
            </w:r>
          </w:p>
        </w:tc>
      </w:tr>
      <w:tr w:rsidR="00B578A2" w:rsidRPr="008C329C" w:rsidTr="00936BBD">
        <w:trPr>
          <w:trHeight w:val="706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Шар, хүрэн манжин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1.Нийлүүлэх манжин нь орон нутагт тариалагдсан , MNS 0268:1973 стандартын шаардлага хангасан /1 дүгээр зэргийн 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2. Итгэмжлэгдсэн лабораторит  улирлаар шинжлүүлсэн хүнсний аюулгүй байдлын шаардлага хангасан, 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3.Ил болон хамгаалагдсан хөрсөнд ургуулсан манжинг нийлүүлнэ..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4.Хортон, хөнөөлт шавьжаар гэмтээгүй, үндэс үр нь шинэ бүтэн,эрүүл, хагаралтгүй, хөгшрөөгүй, наалдсан шороогүй, хуурай, сортынхоо хэлбэр, дүрсийг хадгалсан 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5.Савлалт нь хуурай, цэвэр, шуудайлж  савласан байх.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6.Ногоог норох, хөлдөх гэмтэхээс хамгаалж   тээвэрлэнэ.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7.Бүтээгдэхүүнийг ажлын 5 хоногийн хэрэгцээг хангахуйцаар  нэг удаагийн нийлүүлэлтийг хийнэ</w:t>
            </w:r>
          </w:p>
        </w:tc>
      </w:tr>
      <w:tr w:rsidR="00B578A2" w:rsidRPr="008C329C" w:rsidTr="00936BBD">
        <w:trPr>
          <w:trHeight w:val="706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Чинжүү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Огурцы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Помидор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1.Ариун цэвэр эрүүл ахуйн шинжилгээнд оруулсан байх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2.Хортон, хөнөөлт шавьжаар гэмтээгүй, эрүүл, хагаралтгүй, хөгшрөөгүй, наалдсан шороогүй, хуурай, сортынхоо хэлбэр, дүрсийг хадгалсан  байна.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3.Савлалт нь хуурай, цэвэр, шуудайлж  савласан байх.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4.Ногоог гэмтэхээс  хамгаалж  тээвэрлэнэ.</w:t>
            </w:r>
          </w:p>
        </w:tc>
      </w:tr>
      <w:tr w:rsidR="00B578A2" w:rsidRPr="008C329C" w:rsidTr="00936BBD">
        <w:trPr>
          <w:trHeight w:val="59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8A2" w:rsidRPr="008C329C" w:rsidRDefault="00B578A2" w:rsidP="00F03E2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Цагаан будаа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Цагаан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MNS ISO 7301-2000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өнгөлсөн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цагаан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СА3 5-5-13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15%-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10,85%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цайвар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шаргал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lastRenderedPageBreak/>
              <w:t>өнгөтэй,хэвийн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зуйван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дугуй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хэлбэртэй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хольцтой,Больц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0,5% 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бүтэн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эвдэрсэн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8%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эмтэрхий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0,1%-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0,7%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гэмтсэн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1,6%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гуриланцар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11,0%-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0,8%, MNS 2782-01-14% MNS 2782-02-14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шавьж,хачиг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өндөг,авгалдай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хүүхэлдэй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MNS 5132-0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стандартыг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хангасан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1г –д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илрүүлэхэд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1г-д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Масс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детектортой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хийх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хроматографийн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арга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ЭАХХСЛ 5,4,19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Cypermethrin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deltarmethrin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мг-кг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шинжилэхэд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болно.MNS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4499-97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кадми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0.001, MNS 4496-97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A2" w:rsidRPr="008C329C" w:rsidTr="00936BBD">
        <w:trPr>
          <w:trHeight w:val="36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Гурвалжин будаа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Гурвалжин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MNS 4293-95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гадаад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хэлбэр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дүрс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цэцгийн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хайрснаас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салгаж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цэвэрлэсэн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гурвалжин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гурван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талт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самранцар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энэ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шаардлагд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шаравтар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туяатай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цайвар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гурвалжин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өвөрмөц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амттай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эвгүй,хөгц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зэрэг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гашуун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байна.Бүтэн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цөм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99,8% 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Бя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цал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цөм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5,01%тай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хэмхдэс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Шар будаа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Шар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ISO 4833-95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өнгөлсөн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цагаан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СА3 5-5-13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15%-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10,85%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цайвар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шаргал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өнгөтэй,хэвийн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зуйван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дугуй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хэлбэртэй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хольцтой,Больц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0,5% 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бүтэн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эвдэрсэн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8%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эмтэрхий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0,1%-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0,7%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гэмтсэн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1,6%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гуриланцар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11,0%-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0,8%, MNS 2782-01-14% MNS 2782-02-14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шавьж,хачиг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өндөг,авгалдай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хүүхэлдэй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Хөц будаа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Хөц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r w:rsidRPr="008C329C">
              <w:rPr>
                <w:rFonts w:ascii="Arial" w:hAnsi="Arial" w:cs="Arial"/>
                <w:sz w:val="24"/>
                <w:szCs w:val="24"/>
              </w:rPr>
              <w:t>:MNS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ISO 5272-2003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өнгөлсөн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цагаан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СА3 5-5-13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15%-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10,85%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цайвар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шаргал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өнгөтэй,хэвийн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зуйван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дугуй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хэлбэртэй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хольцтой,Больц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0,5% 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бүтэн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эвдэрсэн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8%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эмтэрхий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0,1%-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0,7%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гэмтсэн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1,6%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гуриланцар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11,0%-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0,8%, MNS 2782-01-14% MNS 2782-02-14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шавьж,хачиг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өндөг,авгалдай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хүүхэлдэй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Хүүхдийн будаа каша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Каш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6308:2012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дагуу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металлын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үлдэгдэл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тодорхойлох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кадми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нян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-д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колиформ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25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-/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-д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салмонелл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афлатоксин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В1,В2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илрээгүй,цацрагийн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хяналтын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цацрагийн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бохирдолгүй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химийн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өнгөтэй,нэгэн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жигд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lastRenderedPageBreak/>
              <w:t>нарийн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ширхэгтэй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хуурай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нунтаг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механик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исгэлэн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13,0 т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1,73 %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Овъёос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 w:rsidRPr="008C329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е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ркулес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MNS 4293-95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гадаад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хэлбэр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дүрс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цэцгийн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хайрснаас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салгаж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цэвэрлэсэн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гурвалжин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гурван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талт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самранцар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энэ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шаардлаг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шаравтар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туяатай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цайвар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гурвалжин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өвөрмөц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амттай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эвгүй,хөгц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зэрэг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гашуун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байна.Бүтэн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цөм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99,8% 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яцалсан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цөм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5,01%тай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хэмхдэс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Вандуй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Вандуй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r w:rsidRPr="008C329C">
              <w:rPr>
                <w:rFonts w:ascii="Arial" w:hAnsi="Arial" w:cs="Arial"/>
                <w:sz w:val="24"/>
                <w:szCs w:val="24"/>
              </w:rPr>
              <w:t>:MNS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ISO 5272-2003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өнгөлсөн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цагаан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СА3 5-5-13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15%-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10,85%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цайвар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шаргал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өнгөтэй,хэвийн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зуйван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дугуй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хэлбэртэй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хольцтой,Больц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0,5% 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органик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бүтэн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эвдэрсэн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будаа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8%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эмтэрхий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0,1%-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0,7%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гэмтсэн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1,6%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гуриланцар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11,0%-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иас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0,8%, MNS 2782-01-14% MNS 2782-02-14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шавьж,хачиг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өндөг,авгалдай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хүүхэлдэй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Исгэгч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Эсгэгч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ISO 7932:1999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бацилус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цереус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ISO 6579:1999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салмонелл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ISO 7251:1995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гэдэсний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савханцар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5132:2002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хөгз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4496:1997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0,29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4499:1997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кадми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Ургамлын тос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tabs>
                <w:tab w:val="left" w:pos="150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Ургамлын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тос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4551-1998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ГБЭТ 25г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ургалтгүй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MNS ISO 5132:02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ц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1.0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ургалтгүй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.MNS ISO 0525: 1994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төрөлдөө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тохирсон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нягт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,г/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куб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0,92,хугарлын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илтгэгч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190,4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болно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.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Транс тосны агууламжгүй  байх.</w:t>
            </w:r>
          </w:p>
        </w:tc>
      </w:tr>
      <w:tr w:rsidR="00B578A2" w:rsidRPr="008C329C" w:rsidTr="00936BBD">
        <w:trPr>
          <w:trHeight w:val="31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Элсэн чихэр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Элсэн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чихэр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MNS 4496:1997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сорилтын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аргын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тэмдэглэгээ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дүгээрт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0,002 2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дугаарт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0,002 MNS 4499:1997 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дүгээрт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0,0003 2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дугаарт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0,0003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зөвшөөрөгдсөн.Хүнсний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аюулгүй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байдлын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үндэсний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лавлагаа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эрүүл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ахуйн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нян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хяналтын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эрүүл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ахуйн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хяналтын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ургамлын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эрүүл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ахуй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итгэмжлэгдсэн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УЭА 1773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тоот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цацрагын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хяналтын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итгэмжлэгдсэн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х/0221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тоот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шинжилгээ.Ургамлын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эрүүл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ахуй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элсэн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чихэр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цэвэршүүлэн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талстжулсан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сахарын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үнслэг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0,07%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сахароз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99,74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хатиг,тэдгээрийн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өндөг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авгалдай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илрээгүй,эрүүл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ахуйн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нян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колиформ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SALIMONEL1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-д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металлын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үлдэгдэл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тодорхойлох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кадми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0,054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зөвшөөрөгдөх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хэмжээ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8A2" w:rsidRPr="008C329C" w:rsidTr="00936BBD">
        <w:trPr>
          <w:trHeight w:val="244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Варень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Варень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MNS 6308 :2012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дагуу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нэрсний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чанамал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гүзээлзгэний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чанамал,аньсны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чанамал,үхрийн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lastRenderedPageBreak/>
              <w:t>нүдний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чанамал,бичил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биетний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ерөнхий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-д/ MNS ISO 4833:1995 6*10,9*10,2*10,4*10,MNS ISO 6579:1999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salmonello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/25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-д/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илрээгүй,MNS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iso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7937:2000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Далайн байцаа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Солонгос улсад үйлдвэрлэгдсэн бүтээгдэхүүнтэй дүйцэхүйц, Сайн чанарын, эрүүл ахуй, ариун цэврийн стандарт, шаардлагад нийцсэн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Давс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Эх оронд үйлдвэрлэгдсэн, сайн чанарын, иоджуулсан давстай дүйцэхүйц Сайн чанарын, эрүүл ахуй, ариун цэврийн стандарт, шаардлагад нийцсэн.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ISO 7932:1999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стандартад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бацилус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цереус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ISO 6579:1999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салмонелл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ISO 7251:1995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гэдэсний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савханцар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5132:2002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хөгз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4496:1997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0,29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4499:1997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кадми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ихгүй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0,06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Масло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>Масло</w:t>
            </w:r>
            <w:proofErr w:type="spellEnd"/>
            <w:r w:rsidRPr="008C3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MNS </w:t>
            </w:r>
            <w:r w:rsidRPr="008C329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6308</w:t>
            </w:r>
            <w:r w:rsidRPr="008C329C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;</w:t>
            </w:r>
            <w:r w:rsidRPr="008C329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2012  Сүү ХХК маслотой дүйцэхүйц,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тослог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 %,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исгэлэн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2 к,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БЕТоо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1мл-т 1*10, ГБТЭН 25мл-т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ёсгүй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coliform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L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monocytog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enes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болно</w:t>
            </w:r>
            <w:proofErr w:type="spellEnd"/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Стандарт маслотай дүйцэхүйц Сайн чанарын, эрүүл ахуй, ариун цэврийн стандарт, шаардлагад нийцсэн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Молоко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bCs/>
                <w:sz w:val="24"/>
                <w:szCs w:val="24"/>
                <w:lang w:val="mn-MN"/>
              </w:rPr>
              <w:t>Оросын холбооны улсад үйлдвэрлэсэн сайн чанарын бүтээгдэхүүн байна.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Цай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Дугуй булант, болон хадагтай цайны төрөл сайн чанарын, эрүүл ахуй, ариун цэврийн стандарт, шаардлагад нийцсэн.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Байхуу цай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Хөвсгөл  цайтай дүйцэхүйц сайн чанарын, эрүүл ахуй, ариун цэврийн стандарт, шаардлагад нийцсэн.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Нарийн гоймон, </w:t>
            </w:r>
          </w:p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Гоймон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Алтан тариан Лапша гоймонтой дүйцэхүйц, сайн чанарын, эрүүл ахуй, ариун цэврийн стандарт, шаардлагад нийцсэн /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142-85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аюулгүй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байдлын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үндэсний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лавлагаа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ундны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металлын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15340-15346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тоот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дүнгийн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тэмдэглэлтэй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Ундны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химийн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үзүүлэлтэнд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1г-д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мөөгөнцөр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судлалын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афлатоксийн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В1, В2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Хүнд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металлын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үлдэгдэл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тодорхойлох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тугалга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</w:t>
            </w:r>
            <w:proofErr w:type="gramStart"/>
            <w:r w:rsidRPr="008C329C">
              <w:rPr>
                <w:rFonts w:ascii="Arial" w:hAnsi="Arial" w:cs="Arial"/>
                <w:sz w:val="24"/>
                <w:szCs w:val="24"/>
              </w:rPr>
              <w:t>,04</w:t>
            </w:r>
            <w:proofErr w:type="gramEnd"/>
            <w:r w:rsidRPr="008C329C">
              <w:rPr>
                <w:rFonts w:ascii="Arial" w:hAnsi="Arial" w:cs="Arial"/>
                <w:sz w:val="24"/>
                <w:szCs w:val="24"/>
              </w:rPr>
              <w:t xml:space="preserve">-0,17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кадьми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0,001мг/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зэс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2,51-2,89мг/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кг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5</w:t>
            </w:r>
            <w:proofErr w:type="gramStart"/>
            <w:r w:rsidRPr="008C329C">
              <w:rPr>
                <w:rFonts w:ascii="Arial" w:hAnsi="Arial" w:cs="Arial"/>
                <w:sz w:val="24"/>
                <w:szCs w:val="24"/>
              </w:rPr>
              <w:t>,67</w:t>
            </w:r>
            <w:proofErr w:type="gramEnd"/>
            <w:r w:rsidRPr="008C329C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эзлэхүүний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өсөлт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1,1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8минут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мэдрэхүй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шаргал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хөндий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гоймон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Сайн чанарын, эрүүл ахуй, ариун цэврийн стандарт, шаардлагад нийцсэн, шпакет, оросын  гоймонтой дүйцэхүйц, төрөл бүрийн хэлбэртэй.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Цайны печень, вафли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Сайн чанарын,  дотоод, гадаадын  үйлдвэрийн  эрүүл ахуй, ариун цэврийн стандарт, шаардлагад нийцсэн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Гурил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1.  Үр тарианы гурил нь  эх орны болон  орон нутгийн үйлдвэрийн бүтээгдэхүүн байна.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2.   Нийлүүлэх  гурил нь дээд буюу БГ-055, 1-р зэрэг буюу БГ -085 стандартын шаардлага хангасан байх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3.   Гурил нь 15,5%-аас ихгүй чийглэгтэй, 22-оос багагүй цавуулагтай.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4   Гадны үнэр, амтгүй, хортон шавьж, өндөг, авгалдай илрэх ёсгүй.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5.   Гурилын шуудай MNS 2515 :1994 стандартын шаардлага хангасан шуудай уутанд савласан байна.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6.   Хаяг, шошгын стандартын шаардлага хангасан 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байна.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7.   Ариун цэвэр, эрүүл ахуйн шаардлага хангасан тээврийн хэрэгслээр тээвэрлэнэ.</w:t>
            </w:r>
          </w:p>
          <w:p w:rsidR="00B578A2" w:rsidRPr="008C329C" w:rsidRDefault="00B578A2" w:rsidP="00936BBD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8    Тээвэрлэлт, хадгалалт, борлуулалтын явцад технологийн горимыг чанд мөрдөнө.</w:t>
            </w:r>
          </w:p>
          <w:p w:rsidR="00B578A2" w:rsidRPr="008C329C" w:rsidRDefault="00B578A2" w:rsidP="00936BB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9. Бүтээгдэхүүнийг ажлын 14 хоногийн хэрэгцээг хангахуйцаар нэг удаагийн нийлүүлэлтийг хийнэ.</w:t>
            </w:r>
          </w:p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MNS0244;2009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нийцсэн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физик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химийн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үзүүлэлтээр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12,4%,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үнслэг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0,81%,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хүчиллэг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ширхэг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үлдэгдэл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3,2%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нойтон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цавуулаг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27,4%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төмөрлөг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00,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мэдрэхүйн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үзүүлэлтээр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буудайн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гурилын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хэвийн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исгэлэн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буюу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хөгцний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зэрэг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гадны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төрөлдөө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тохирсон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өнгөтэй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зажлахад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хатуу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буюу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элсэрхэг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зүйл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зажлагдахгүй.физик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химийн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үзүүлэлтээр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-12,4% , үнслэг-0,53% хүчиллэг-2,9%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град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ширхэг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үлдэгдэл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-2,0%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нойтон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цавуулаг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23,6%,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төмөрлөг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00.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Ургамал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хамгаалал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дүнгээр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хөнөөлт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ургамлын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өвчин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бактерлогийн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дүнгээр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төмсний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савханцар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ГБЭТ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ургалтгүй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Хивэг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лабораторын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31-р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сорилтын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дүнгээр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өөрийн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өвөрмөц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амт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чийг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11%,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үнслэг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5,3%,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төмөрлөг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хольц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пестицидийн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үлдэгдэл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илрээгүй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байна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</w:p>
        </w:tc>
      </w:tr>
      <w:tr w:rsidR="00B578A2" w:rsidRPr="008C329C" w:rsidTr="00936BBD">
        <w:trPr>
          <w:trHeight w:val="99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8A2" w:rsidRPr="008C329C" w:rsidRDefault="00B578A2" w:rsidP="0093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Үзэм, хар чавга, чангаанз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Pr="008C329C" w:rsidRDefault="00B578A2" w:rsidP="00936BBD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Сайн чанарын, эрүүл ахуй, ариун цэврийн стандарт, шаардлагад нийцсэн. /</w:t>
            </w:r>
            <w:r w:rsidRPr="008C329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Pr="008C329C">
              <w:rPr>
                <w:rFonts w:ascii="Arial" w:hAnsi="Arial" w:cs="Arial"/>
                <w:sz w:val="24"/>
                <w:szCs w:val="24"/>
              </w:rPr>
              <w:t xml:space="preserve">MNS 2782:1:2014 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гадаад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хорио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цээртэй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хортон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шавьж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, MNS 2782:2:2014 </w:t>
            </w:r>
            <w:proofErr w:type="spellStart"/>
            <w:r w:rsidRPr="008C329C">
              <w:rPr>
                <w:rFonts w:ascii="Arial" w:hAnsi="Arial" w:cs="Arial"/>
                <w:sz w:val="24"/>
                <w:szCs w:val="24"/>
              </w:rPr>
              <w:t>хачиг</w:t>
            </w:r>
            <w:proofErr w:type="spellEnd"/>
            <w:r w:rsidRPr="008C329C">
              <w:rPr>
                <w:rFonts w:ascii="Arial" w:hAnsi="Arial" w:cs="Arial"/>
                <w:sz w:val="24"/>
                <w:szCs w:val="24"/>
              </w:rPr>
              <w:t xml:space="preserve">  2292-2301 </w:t>
            </w:r>
            <w:r w:rsidRPr="008C329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</w:tr>
    </w:tbl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pPr w:leftFromText="180" w:rightFromText="180" w:bottomFromText="200" w:vertAnchor="text" w:horzAnchor="page" w:tblpX="6508" w:tblpY="174"/>
        <w:tblOverlap w:val="never"/>
        <w:tblW w:w="5205" w:type="dxa"/>
        <w:tblLayout w:type="fixed"/>
        <w:tblLook w:val="04A0" w:firstRow="1" w:lastRow="0" w:firstColumn="1" w:lastColumn="0" w:noHBand="0" w:noVBand="1"/>
      </w:tblPr>
      <w:tblGrid>
        <w:gridCol w:w="2622"/>
        <w:gridCol w:w="1582"/>
        <w:gridCol w:w="1001"/>
      </w:tblGrid>
      <w:tr w:rsidR="00B578A2" w:rsidRPr="008C329C" w:rsidTr="00936BBD">
        <w:trPr>
          <w:trHeight w:val="300"/>
        </w:trPr>
        <w:tc>
          <w:tcPr>
            <w:tcW w:w="2620" w:type="dxa"/>
            <w:noWrap/>
            <w:hideMark/>
          </w:tcPr>
          <w:p w:rsidR="00B578A2" w:rsidRPr="008C329C" w:rsidRDefault="00B578A2" w:rsidP="00936BB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B578A2" w:rsidRPr="008C329C" w:rsidRDefault="00B578A2" w:rsidP="00936BB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578A2" w:rsidRPr="008C329C" w:rsidRDefault="00B578A2" w:rsidP="00936BB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mn-MN"/>
        </w:rPr>
      </w:pPr>
    </w:p>
    <w:p w:rsidR="00B578A2" w:rsidRPr="008C329C" w:rsidRDefault="00B578A2" w:rsidP="00B57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D543CE" w:rsidRDefault="00D543CE"/>
    <w:sectPr w:rsidR="00D543CE" w:rsidSect="00B578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2"/>
    <w:rsid w:val="00293631"/>
    <w:rsid w:val="00B578A2"/>
    <w:rsid w:val="00C06AF4"/>
    <w:rsid w:val="00D543CE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bsug</dc:creator>
  <cp:lastModifiedBy>VENUS</cp:lastModifiedBy>
  <cp:revision>2</cp:revision>
  <dcterms:created xsi:type="dcterms:W3CDTF">2023-04-24T09:36:00Z</dcterms:created>
  <dcterms:modified xsi:type="dcterms:W3CDTF">2023-04-24T09:36:00Z</dcterms:modified>
</cp:coreProperties>
</file>